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179B" w:rsidRDefault="00024339">
      <w:pPr>
        <w:pStyle w:val="Heading1"/>
      </w:pPr>
      <w:bookmarkStart w:id="0" w:name="_Toc81830692"/>
      <w:bookmarkStart w:id="1" w:name="_Toc81831711"/>
      <w:bookmarkStart w:id="2" w:name="_Toc81837056"/>
      <w:bookmarkStart w:id="3" w:name="_Toc81903545"/>
      <w:bookmarkStart w:id="4" w:name="_Toc81904191"/>
      <w:bookmarkStart w:id="5" w:name="_Toc83826462"/>
      <w:bookmarkStart w:id="6" w:name="_GoBack"/>
      <w:bookmarkEnd w:id="6"/>
      <w:r>
        <w:t>RM6261 Call-Off Schedule 24 (Supplier-Furnished Terms)</w:t>
      </w:r>
      <w:bookmarkEnd w:id="0"/>
      <w:bookmarkEnd w:id="1"/>
      <w:bookmarkEnd w:id="2"/>
      <w:bookmarkEnd w:id="3"/>
      <w:bookmarkEnd w:id="4"/>
      <w:bookmarkEnd w:id="5"/>
    </w:p>
    <w:p w:rsidR="00B5179B" w:rsidRDefault="00B5179B">
      <w:pPr>
        <w:pageBreakBefore/>
        <w:suppressAutoHyphens w:val="0"/>
      </w:pPr>
    </w:p>
    <w:p w:rsidR="00B5179B" w:rsidRDefault="00024339">
      <w:pPr>
        <w:pStyle w:val="TOC1"/>
      </w:pPr>
      <w:r>
        <w:fldChar w:fldCharType="begin"/>
      </w:r>
      <w:r>
        <w:instrText xml:space="preserve"> TOC \o "1-3" \u \h </w:instrText>
      </w:r>
      <w:r>
        <w:fldChar w:fldCharType="separate"/>
      </w:r>
      <w:hyperlink r:id="rId7" w:history="1">
        <w:r>
          <w:rPr>
            <w:rStyle w:val="Hyperlink"/>
          </w:rPr>
          <w:t>RM6261 Call-Off Schedule 24 (Supplier-Furnished Terms)</w:t>
        </w:r>
        <w:r>
          <w:tab/>
          <w:t>1</w:t>
        </w:r>
      </w:hyperlink>
    </w:p>
    <w:p w:rsidR="00B5179B" w:rsidRDefault="00024339">
      <w:pPr>
        <w:pStyle w:val="TOC3"/>
        <w:tabs>
          <w:tab w:val="right" w:leader="dot" w:pos="9016"/>
        </w:tabs>
      </w:pPr>
      <w:hyperlink r:id="rId8" w:history="1">
        <w:r>
          <w:rPr>
            <w:rStyle w:val="Hyperlink"/>
          </w:rPr>
          <w:t>PART 1A: Non-COTS Third Party Software</w:t>
        </w:r>
        <w:r>
          <w:tab/>
          <w:t>3</w:t>
        </w:r>
      </w:hyperlink>
    </w:p>
    <w:p w:rsidR="00B5179B" w:rsidRDefault="00024339">
      <w:pPr>
        <w:pStyle w:val="TOC3"/>
        <w:tabs>
          <w:tab w:val="right" w:leader="dot" w:pos="9016"/>
        </w:tabs>
      </w:pPr>
      <w:hyperlink r:id="rId9" w:history="1">
        <w:r>
          <w:rPr>
            <w:rStyle w:val="Hyperlink"/>
          </w:rPr>
          <w:t>PART 1B: COTS Software</w:t>
        </w:r>
        <w:r>
          <w:tab/>
          <w:t>3</w:t>
        </w:r>
      </w:hyperlink>
    </w:p>
    <w:p w:rsidR="00B5179B" w:rsidRDefault="00024339">
      <w:pPr>
        <w:pStyle w:val="TOC2"/>
        <w:tabs>
          <w:tab w:val="right" w:leader="dot" w:pos="9016"/>
        </w:tabs>
      </w:pPr>
      <w:hyperlink r:id="rId10" w:history="1">
        <w:r>
          <w:rPr>
            <w:rStyle w:val="Hyperlink"/>
          </w:rPr>
          <w:t>Annex 1: Non-COTS third party software licence terms</w:t>
        </w:r>
        <w:r>
          <w:tab/>
          <w:t>4</w:t>
        </w:r>
      </w:hyperlink>
    </w:p>
    <w:p w:rsidR="00B5179B" w:rsidRDefault="00024339">
      <w:pPr>
        <w:pStyle w:val="TOC2"/>
        <w:tabs>
          <w:tab w:val="right" w:leader="dot" w:pos="9016"/>
        </w:tabs>
      </w:pPr>
      <w:hyperlink r:id="rId11" w:history="1">
        <w:r>
          <w:rPr>
            <w:rStyle w:val="Hyperlink"/>
          </w:rPr>
          <w:t>Annex 2: COTS</w:t>
        </w:r>
        <w:r>
          <w:rPr>
            <w:rStyle w:val="Hyperlink"/>
          </w:rPr>
          <w:t xml:space="preserve"> software licence terms</w:t>
        </w:r>
        <w:r>
          <w:tab/>
          <w:t>5</w:t>
        </w:r>
      </w:hyperlink>
    </w:p>
    <w:p w:rsidR="00B5179B" w:rsidRDefault="00024339">
      <w:r>
        <w:fldChar w:fldCharType="end"/>
      </w:r>
    </w:p>
    <w:p w:rsidR="00B5179B" w:rsidRDefault="00B5179B">
      <w:pPr>
        <w:spacing w:after="0"/>
        <w:rPr>
          <w:rFonts w:cs="Arial"/>
          <w:b/>
          <w:color w:val="000000"/>
          <w:sz w:val="24"/>
          <w:szCs w:val="24"/>
        </w:rPr>
      </w:pPr>
    </w:p>
    <w:p w:rsidR="00B5179B" w:rsidRDefault="00B5179B">
      <w:pPr>
        <w:suppressAutoHyphens w:val="0"/>
      </w:pPr>
      <w:bookmarkStart w:id="7" w:name="_Toc81904193"/>
    </w:p>
    <w:p w:rsidR="00B5179B" w:rsidRDefault="00024339">
      <w:pPr>
        <w:pStyle w:val="Heading3"/>
        <w:pageBreakBefore/>
        <w:rPr>
          <w:rFonts w:eastAsia="Calibri"/>
        </w:rPr>
      </w:pPr>
      <w:bookmarkStart w:id="8" w:name="_Toc83826463"/>
      <w:r>
        <w:rPr>
          <w:rFonts w:eastAsia="Calibri"/>
        </w:rPr>
        <w:lastRenderedPageBreak/>
        <w:t>PART 1A: Non-COTS Third Party Software</w:t>
      </w:r>
      <w:bookmarkEnd w:id="7"/>
      <w:bookmarkEnd w:id="8"/>
    </w:p>
    <w:p w:rsidR="00B5179B" w:rsidRDefault="00024339">
      <w:pPr>
        <w:spacing w:after="0"/>
        <w:rPr>
          <w:rFonts w:cs="Arial"/>
        </w:rPr>
      </w:pPr>
      <w:r>
        <w:rPr>
          <w:rFonts w:cs="Arial"/>
        </w:rPr>
        <w:t>Terms for licensing of non-COTS third party software in accordance with Call-Off Schedule 6 Paragraph 9.2.3 are detailed in Annex 1.</w:t>
      </w:r>
    </w:p>
    <w:p w:rsidR="00B5179B" w:rsidRDefault="00B5179B">
      <w:pPr>
        <w:spacing w:after="0"/>
        <w:rPr>
          <w:rFonts w:cs="Arial"/>
        </w:rPr>
      </w:pPr>
    </w:p>
    <w:p w:rsidR="00B5179B" w:rsidRDefault="00B5179B">
      <w:pPr>
        <w:spacing w:after="0"/>
        <w:rPr>
          <w:rFonts w:ascii="Calibri" w:hAnsi="Calibri" w:cs="Times New Roman"/>
        </w:rPr>
      </w:pPr>
    </w:p>
    <w:p w:rsidR="00B5179B" w:rsidRDefault="00024339">
      <w:pPr>
        <w:pStyle w:val="Heading3"/>
        <w:rPr>
          <w:rFonts w:eastAsia="Calibri"/>
        </w:rPr>
      </w:pPr>
      <w:bookmarkStart w:id="9" w:name="_Toc81904194"/>
      <w:bookmarkStart w:id="10" w:name="_Toc83826464"/>
      <w:r>
        <w:rPr>
          <w:rFonts w:eastAsia="Calibri"/>
        </w:rPr>
        <w:t>PART 1B: COTS Software</w:t>
      </w:r>
      <w:bookmarkEnd w:id="9"/>
      <w:bookmarkEnd w:id="10"/>
    </w:p>
    <w:p w:rsidR="00B5179B" w:rsidRDefault="00024339">
      <w:pPr>
        <w:spacing w:after="0"/>
      </w:pPr>
      <w:r>
        <w:rPr>
          <w:rFonts w:cs="Arial"/>
        </w:rPr>
        <w:t>Terms for licensing of COTS</w:t>
      </w:r>
      <w:r>
        <w:rPr>
          <w:rFonts w:cs="Arial"/>
        </w:rPr>
        <w:t xml:space="preserve"> software in accordance with Call-Off Schedule 6 Paragraph 9.3 are detailed in Annex 2.</w:t>
      </w:r>
    </w:p>
    <w:p w:rsidR="00B5179B" w:rsidRDefault="00B5179B">
      <w:pPr>
        <w:pageBreakBefore/>
        <w:suppressAutoHyphens w:val="0"/>
      </w:pPr>
    </w:p>
    <w:p w:rsidR="00B5179B" w:rsidRDefault="00024339">
      <w:pPr>
        <w:pStyle w:val="Heading2"/>
      </w:pPr>
      <w:bookmarkStart w:id="11" w:name="_Toc81904195"/>
      <w:bookmarkStart w:id="12" w:name="_Toc83826465"/>
      <w:r>
        <w:t>Annex 1: Non-COTS third party software licence terms</w:t>
      </w:r>
      <w:bookmarkEnd w:id="11"/>
      <w:bookmarkEnd w:id="12"/>
    </w:p>
    <w:p w:rsidR="00B5179B" w:rsidRDefault="00024339">
      <w:r>
        <w:rPr>
          <w:b/>
        </w:rPr>
        <w:t>[</w:t>
      </w:r>
      <w:r>
        <w:rPr>
          <w:b/>
          <w:shd w:val="clear" w:color="auto" w:fill="FFFF00"/>
        </w:rPr>
        <w:t>insert</w:t>
      </w:r>
      <w:r>
        <w:rPr>
          <w:b/>
        </w:rPr>
        <w:t xml:space="preserve"> licence terms for non-COTS third party software]</w:t>
      </w:r>
    </w:p>
    <w:p w:rsidR="00B5179B" w:rsidRDefault="00B5179B">
      <w:pPr>
        <w:pageBreakBefore/>
      </w:pPr>
    </w:p>
    <w:p w:rsidR="00B5179B" w:rsidRDefault="00024339">
      <w:pPr>
        <w:pStyle w:val="Heading2"/>
      </w:pPr>
      <w:bookmarkStart w:id="13" w:name="_Toc81904196"/>
      <w:bookmarkStart w:id="14" w:name="_Toc83826466"/>
      <w:r>
        <w:t>Annex 2: COTS software licence terms</w:t>
      </w:r>
      <w:bookmarkEnd w:id="13"/>
      <w:bookmarkEnd w:id="14"/>
    </w:p>
    <w:p w:rsidR="00B5179B" w:rsidRDefault="00024339">
      <w:r>
        <w:rPr>
          <w:b/>
        </w:rPr>
        <w:t>[</w:t>
      </w:r>
      <w:r>
        <w:rPr>
          <w:b/>
          <w:shd w:val="clear" w:color="auto" w:fill="FFFF00"/>
        </w:rPr>
        <w:t>insert</w:t>
      </w:r>
      <w:r>
        <w:rPr>
          <w:b/>
        </w:rPr>
        <w:t xml:space="preserve"> licence </w:t>
      </w:r>
      <w:r>
        <w:rPr>
          <w:b/>
        </w:rPr>
        <w:t>terms for COTS software]</w:t>
      </w:r>
    </w:p>
    <w:p w:rsidR="00B5179B" w:rsidRDefault="00B5179B"/>
    <w:p w:rsidR="00B5179B" w:rsidRDefault="00B5179B"/>
    <w:sectPr w:rsidR="00B5179B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4339" w:rsidRDefault="00024339">
      <w:pPr>
        <w:spacing w:after="0"/>
      </w:pPr>
      <w:r>
        <w:separator/>
      </w:r>
    </w:p>
  </w:endnote>
  <w:endnote w:type="continuationSeparator" w:id="0">
    <w:p w:rsidR="00024339" w:rsidRDefault="000243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pitch w:val="default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0F10" w:rsidRDefault="00024339">
    <w:pPr>
      <w:tabs>
        <w:tab w:val="center" w:pos="4513"/>
        <w:tab w:val="right" w:pos="9026"/>
      </w:tabs>
      <w:spacing w:after="0"/>
      <w:rPr>
        <w:sz w:val="20"/>
      </w:rPr>
    </w:pPr>
    <w:r>
      <w:rPr>
        <w:sz w:val="20"/>
      </w:rPr>
      <w:t>Framework Ref: RM6261</w:t>
    </w:r>
  </w:p>
  <w:p w:rsidR="00DB0F10" w:rsidRDefault="00024339">
    <w:pPr>
      <w:tabs>
        <w:tab w:val="center" w:pos="4513"/>
        <w:tab w:val="right" w:pos="9026"/>
      </w:tabs>
      <w:spacing w:after="0"/>
    </w:pPr>
    <w:r>
      <w:rPr>
        <w:sz w:val="20"/>
      </w:rPr>
      <w:t>Project Version: v1.0</w:t>
    </w:r>
    <w:r>
      <w:rPr>
        <w:sz w:val="20"/>
      </w:rPr>
      <w:tab/>
    </w:r>
    <w:r>
      <w:rPr>
        <w:sz w:val="20"/>
      </w:rPr>
      <w:tab/>
      <w:t xml:space="preserve"> </w:t>
    </w:r>
    <w:r>
      <w:rPr>
        <w:sz w:val="20"/>
      </w:rPr>
      <w:fldChar w:fldCharType="begin"/>
    </w:r>
    <w:r>
      <w:rPr>
        <w:sz w:val="20"/>
      </w:rPr>
      <w:instrText xml:space="preserve"> PAGE </w:instrText>
    </w:r>
    <w:r>
      <w:rPr>
        <w:sz w:val="20"/>
      </w:rPr>
      <w:fldChar w:fldCharType="separate"/>
    </w:r>
    <w:r>
      <w:rPr>
        <w:sz w:val="20"/>
      </w:rPr>
      <w:t>5</w:t>
    </w:r>
    <w:r>
      <w:rPr>
        <w:sz w:val="20"/>
      </w:rPr>
      <w:fldChar w:fldCharType="end"/>
    </w:r>
  </w:p>
  <w:p w:rsidR="00DB0F10" w:rsidRDefault="00024339">
    <w:pPr>
      <w:spacing w:after="0"/>
    </w:pPr>
    <w:r>
      <w:rPr>
        <w:sz w:val="20"/>
      </w:rPr>
      <w:t>Model Version: v3.1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0F10" w:rsidRDefault="00024339">
    <w:pPr>
      <w:tabs>
        <w:tab w:val="center" w:pos="4513"/>
        <w:tab w:val="right" w:pos="9026"/>
      </w:tabs>
      <w:spacing w:after="0"/>
      <w:rPr>
        <w:sz w:val="20"/>
      </w:rPr>
    </w:pPr>
    <w:r>
      <w:rPr>
        <w:sz w:val="20"/>
      </w:rPr>
      <w:t>Framework Ref: RM6261</w:t>
    </w:r>
  </w:p>
  <w:p w:rsidR="00DB0F10" w:rsidRDefault="00024339">
    <w:pPr>
      <w:tabs>
        <w:tab w:val="center" w:pos="4513"/>
        <w:tab w:val="right" w:pos="9026"/>
      </w:tabs>
      <w:spacing w:after="0"/>
    </w:pPr>
    <w:r>
      <w:rPr>
        <w:sz w:val="20"/>
      </w:rPr>
      <w:t xml:space="preserve">Project </w:t>
    </w:r>
    <w:r>
      <w:rPr>
        <w:sz w:val="20"/>
      </w:rPr>
      <w:t>Version: v1.0</w:t>
    </w:r>
    <w:r>
      <w:rPr>
        <w:sz w:val="20"/>
      </w:rPr>
      <w:tab/>
    </w:r>
    <w:r>
      <w:rPr>
        <w:sz w:val="20"/>
      </w:rPr>
      <w:tab/>
      <w:t xml:space="preserve"> </w:t>
    </w:r>
    <w:r>
      <w:rPr>
        <w:sz w:val="20"/>
      </w:rPr>
      <w:fldChar w:fldCharType="begin"/>
    </w:r>
    <w:r>
      <w:rPr>
        <w:sz w:val="20"/>
      </w:rPr>
      <w:instrText xml:space="preserve"> PAGE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</w:p>
  <w:p w:rsidR="00DB0F10" w:rsidRDefault="00024339">
    <w:pPr>
      <w:spacing w:after="0"/>
    </w:pPr>
    <w:r>
      <w:rPr>
        <w:sz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4339" w:rsidRDefault="00024339">
      <w:pPr>
        <w:spacing w:after="0"/>
      </w:pPr>
      <w:r>
        <w:rPr>
          <w:color w:val="000000"/>
        </w:rPr>
        <w:separator/>
      </w:r>
    </w:p>
  </w:footnote>
  <w:footnote w:type="continuationSeparator" w:id="0">
    <w:p w:rsidR="00024339" w:rsidRDefault="0002433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0F10" w:rsidRDefault="00024339">
    <w:pPr>
      <w:rPr>
        <w:b/>
      </w:rPr>
    </w:pPr>
    <w:r>
      <w:rPr>
        <w:b/>
      </w:rPr>
      <w:t>RM6261 Call-Off Schedule 24 (Supplier-Furnished Terms)</w:t>
    </w:r>
  </w:p>
  <w:p w:rsidR="00DB0F10" w:rsidRDefault="00024339">
    <w:pPr>
      <w:pStyle w:val="Standard"/>
      <w:tabs>
        <w:tab w:val="center" w:pos="4513"/>
        <w:tab w:val="right" w:pos="9026"/>
      </w:tabs>
      <w:spacing w:after="0"/>
    </w:pPr>
    <w:r>
      <w:t>Crown Copyright 2022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0F10" w:rsidRDefault="00024339">
    <w:pPr>
      <w:pStyle w:val="Heading2"/>
    </w:pPr>
    <w:r>
      <w:t>RM6261 MOBILE VOICE AND DATA SERVICES</w:t>
    </w:r>
  </w:p>
  <w:p w:rsidR="00DB0F10" w:rsidRDefault="00024339">
    <w:pPr>
      <w:pStyle w:val="Heading2"/>
    </w:pPr>
    <w:r>
      <w:t>| Crown Commercial copyright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85B09"/>
    <w:multiLevelType w:val="multilevel"/>
    <w:tmpl w:val="406CD46E"/>
    <w:styleLink w:val="LFO2"/>
    <w:lvl w:ilvl="0">
      <w:start w:val="1"/>
      <w:numFmt w:val="decimal"/>
      <w:pStyle w:val="GPSL2Numbered"/>
      <w:lvlText w:val="%1."/>
      <w:lvlJc w:val="left"/>
      <w:pPr>
        <w:ind w:left="360" w:hanging="360"/>
      </w:pPr>
      <w:rPr>
        <w:rFonts w:ascii="Arial" w:hAnsi="Arial" w:cs="Arial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2563" w:hanging="720"/>
      </w:pPr>
      <w:rPr>
        <w:rFonts w:ascii="Calibri" w:hAnsi="Calibri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cs="Times New Roman"/>
      </w:rPr>
    </w:lvl>
  </w:abstractNum>
  <w:abstractNum w:abstractNumId="1" w15:restartNumberingAfterBreak="0">
    <w:nsid w:val="0D291CB9"/>
    <w:multiLevelType w:val="multilevel"/>
    <w:tmpl w:val="17F0A0D2"/>
    <w:styleLink w:val="LFO1"/>
    <w:lvl w:ilvl="0">
      <w:start w:val="1"/>
      <w:numFmt w:val="decimal"/>
      <w:lvlText w:val="%1."/>
      <w:lvlJc w:val="left"/>
      <w:pPr>
        <w:ind w:left="360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436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%4)"/>
      <w:lvlJc w:val="left"/>
      <w:pPr>
        <w:ind w:left="2988" w:hanging="720"/>
      </w:pPr>
      <w:rPr>
        <w:rFonts w:ascii="Arial" w:hAnsi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4">
      <w:start w:val="1"/>
      <w:numFmt w:val="lowerRoman"/>
      <w:lvlText w:val="(%5)"/>
      <w:lvlJc w:val="left"/>
      <w:pPr>
        <w:ind w:left="3065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156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lvlText w:val="%1.%2.%3.%4.%5.%6.%7"/>
      <w:lvlJc w:val="left"/>
      <w:pPr>
        <w:ind w:left="1516" w:hanging="1440"/>
      </w:pPr>
    </w:lvl>
    <w:lvl w:ilvl="7">
      <w:start w:val="1"/>
      <w:numFmt w:val="decimal"/>
      <w:lvlText w:val="%1.%2.%3.%4.%5.%6.%7.%8"/>
      <w:lvlJc w:val="left"/>
      <w:pPr>
        <w:ind w:left="1516" w:hanging="1440"/>
      </w:pPr>
    </w:lvl>
    <w:lvl w:ilvl="8">
      <w:start w:val="1"/>
      <w:numFmt w:val="decimal"/>
      <w:lvlText w:val="%1.%2.%3.%4.%5.%6.%7.%8.%9"/>
      <w:lvlJc w:val="left"/>
      <w:pPr>
        <w:ind w:left="1876" w:hanging="1800"/>
      </w:pPr>
    </w:lvl>
  </w:abstractNum>
  <w:abstractNum w:abstractNumId="2" w15:restartNumberingAfterBreak="0">
    <w:nsid w:val="0FEF790B"/>
    <w:multiLevelType w:val="multilevel"/>
    <w:tmpl w:val="B85E93D2"/>
    <w:styleLink w:val="WWOutlineListStyle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6."/>
      <w:lvlJc w:val="left"/>
      <w:pPr>
        <w:ind w:left="720" w:hanging="720"/>
      </w:pPr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 w15:restartNumberingAfterBreak="0">
    <w:nsid w:val="182D3DD9"/>
    <w:multiLevelType w:val="multilevel"/>
    <w:tmpl w:val="D390CA2A"/>
    <w:styleLink w:val="LFO4"/>
    <w:lvl w:ilvl="0">
      <w:start w:val="1"/>
      <w:numFmt w:val="decimal"/>
      <w:pStyle w:val="NonNumberedHeading1"/>
      <w:lvlText w:val="%1."/>
      <w:lvlJc w:val="left"/>
      <w:pPr>
        <w:ind w:left="720" w:hanging="720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b w:val="0"/>
        <w:i w:val="0"/>
      </w:rPr>
    </w:lvl>
    <w:lvl w:ilvl="2">
      <w:start w:val="1"/>
      <w:numFmt w:val="decimal"/>
      <w:lvlText w:val="%1.%2.%3"/>
      <w:lvlJc w:val="left"/>
      <w:pPr>
        <w:ind w:left="1622" w:hanging="902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ind w:left="2699" w:hanging="1077"/>
      </w:pPr>
      <w:rPr>
        <w:b w:val="0"/>
        <w:i w:val="0"/>
      </w:rPr>
    </w:lvl>
    <w:lvl w:ilvl="4">
      <w:start w:val="1"/>
      <w:numFmt w:val="lowerLetter"/>
      <w:lvlText w:val="(%5)"/>
      <w:lvlJc w:val="left"/>
      <w:pPr>
        <w:ind w:left="2699" w:hanging="1077"/>
      </w:pPr>
      <w:rPr>
        <w:b w:val="0"/>
        <w:i w:val="0"/>
      </w:rPr>
    </w:lvl>
    <w:lvl w:ilvl="5">
      <w:start w:val="1"/>
      <w:numFmt w:val="lowerRoman"/>
      <w:lvlText w:val="(%6)"/>
      <w:lvlJc w:val="left"/>
      <w:pPr>
        <w:ind w:left="3238" w:hanging="539"/>
      </w:pPr>
      <w:rPr>
        <w:b w:val="0"/>
        <w:i w:val="0"/>
      </w:rPr>
    </w:lvl>
    <w:lvl w:ilvl="6">
      <w:start w:val="1"/>
      <w:numFmt w:val="upperLetter"/>
      <w:lvlText w:val="(%7)"/>
      <w:lvlJc w:val="left"/>
      <w:pPr>
        <w:ind w:left="3907" w:hanging="675"/>
      </w:pPr>
      <w:rPr>
        <w:b w:val="0"/>
        <w:i w:val="0"/>
      </w:rPr>
    </w:lvl>
    <w:lvl w:ilvl="7">
      <w:start w:val="1"/>
      <w:numFmt w:val="upperRoman"/>
      <w:lvlText w:val="(%8)"/>
      <w:lvlJc w:val="left"/>
      <w:pPr>
        <w:ind w:left="4581" w:hanging="674"/>
      </w:pPr>
      <w:rPr>
        <w:b w:val="0"/>
        <w:i w:val="0"/>
      </w:rPr>
    </w:lvl>
    <w:lvl w:ilvl="8">
      <w:start w:val="1"/>
      <w:numFmt w:val="upperRoman"/>
      <w:lvlText w:val="(%9)"/>
      <w:lvlJc w:val="left"/>
      <w:pPr>
        <w:ind w:left="6838" w:hanging="720"/>
      </w:pPr>
      <w:rPr>
        <w:b w:val="0"/>
        <w:i w:val="0"/>
      </w:rPr>
    </w:lvl>
  </w:abstractNum>
  <w:abstractNum w:abstractNumId="4" w15:restartNumberingAfterBreak="0">
    <w:nsid w:val="2AC62500"/>
    <w:multiLevelType w:val="multilevel"/>
    <w:tmpl w:val="46689A4A"/>
    <w:styleLink w:val="WWOutlineListStyle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6."/>
      <w:lvlJc w:val="left"/>
      <w:pPr>
        <w:ind w:left="720" w:hanging="720"/>
      </w:pPr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2C834D20"/>
    <w:multiLevelType w:val="multilevel"/>
    <w:tmpl w:val="30906644"/>
    <w:styleLink w:val="LFO5"/>
    <w:lvl w:ilvl="0">
      <w:start w:val="1"/>
      <w:numFmt w:val="upperLetter"/>
      <w:pStyle w:val="GPSSectionHeading"/>
      <w:lvlText w:val="%1."/>
      <w:lvlJc w:val="left"/>
      <w:pPr>
        <w:ind w:left="720" w:hanging="360"/>
      </w:pPr>
      <w:rPr>
        <w:color w:val="C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A26879"/>
    <w:multiLevelType w:val="multilevel"/>
    <w:tmpl w:val="8F4CE7B0"/>
    <w:styleLink w:val="WWOutlineListStyle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222" w:hanging="360"/>
      </w:pPr>
      <w:rPr>
        <w:rFonts w:ascii="Arial" w:hAnsi="Arial" w:cs="Arial"/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 w15:restartNumberingAfterBreak="0">
    <w:nsid w:val="4A7773EE"/>
    <w:multiLevelType w:val="multilevel"/>
    <w:tmpl w:val="63227340"/>
    <w:styleLink w:val="WWOutlineListStyle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decimal"/>
      <w:pStyle w:val="Mainheading"/>
      <w:lvlText w:val="%6."/>
      <w:lvlJc w:val="left"/>
      <w:pPr>
        <w:ind w:left="720" w:hanging="720"/>
      </w:pPr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8" w15:restartNumberingAfterBreak="0">
    <w:nsid w:val="531354DE"/>
    <w:multiLevelType w:val="multilevel"/>
    <w:tmpl w:val="09B0EF5E"/>
    <w:styleLink w:val="LFO62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decimal"/>
      <w:lvlText w:val="%1.%2"/>
      <w:lvlJc w:val="left"/>
      <w:pPr>
        <w:ind w:left="1530" w:hanging="720"/>
      </w:pPr>
      <w:rPr>
        <w:b w:val="0"/>
      </w:rPr>
    </w:lvl>
    <w:lvl w:ilvl="2">
      <w:start w:val="1"/>
      <w:numFmt w:val="decimal"/>
      <w:lvlText w:val="%1.%2.%3"/>
      <w:lvlJc w:val="left"/>
      <w:pPr>
        <w:ind w:left="1980" w:hanging="1080"/>
      </w:pPr>
    </w:lvl>
    <w:lvl w:ilvl="3">
      <w:start w:val="1"/>
      <w:numFmt w:val="decimal"/>
      <w:lvlText w:val="%1.%2.%3.%4"/>
      <w:lvlJc w:val="left"/>
      <w:pPr>
        <w:ind w:left="3420" w:hanging="1080"/>
      </w:pPr>
    </w:lvl>
    <w:lvl w:ilvl="4">
      <w:start w:val="1"/>
      <w:numFmt w:val="lowerLetter"/>
      <w:lvlText w:val="(%5)"/>
      <w:lvlJc w:val="left"/>
      <w:pPr>
        <w:ind w:left="3600" w:hanging="720"/>
      </w:pPr>
    </w:lvl>
    <w:lvl w:ilvl="5">
      <w:start w:val="1"/>
      <w:numFmt w:val="lowerRoman"/>
      <w:lvlText w:val="(%6)"/>
      <w:lvlJc w:val="left"/>
      <w:pPr>
        <w:ind w:left="4320" w:hanging="720"/>
      </w:pPr>
    </w:lvl>
    <w:lvl w:ilvl="6">
      <w:start w:val="1"/>
      <w:numFmt w:val="decimal"/>
      <w:lvlText w:val="(%7)"/>
      <w:lvlJc w:val="left"/>
      <w:pPr>
        <w:ind w:left="5040" w:hanging="720"/>
      </w:pPr>
    </w:lvl>
    <w:lvl w:ilvl="7">
      <w:start w:val="1"/>
      <w:numFmt w:val="none"/>
      <w:lvlText w:val="%8"/>
      <w:lvlJc w:val="left"/>
      <w:pPr>
        <w:ind w:left="5040" w:hanging="720"/>
      </w:pPr>
    </w:lvl>
    <w:lvl w:ilvl="8">
      <w:start w:val="1"/>
      <w:numFmt w:val="none"/>
      <w:lvlText w:val="%9"/>
      <w:lvlJc w:val="left"/>
      <w:pPr>
        <w:ind w:left="5040" w:hanging="720"/>
      </w:pPr>
    </w:lvl>
  </w:abstractNum>
  <w:abstractNum w:abstractNumId="9" w15:restartNumberingAfterBreak="0">
    <w:nsid w:val="5FEC2D31"/>
    <w:multiLevelType w:val="multilevel"/>
    <w:tmpl w:val="CDC8FEA2"/>
    <w:styleLink w:val="LFO6"/>
    <w:lvl w:ilvl="0">
      <w:numFmt w:val="bullet"/>
      <w:pStyle w:val="GPSL2GuidanceNumbered"/>
      <w:lvlText w:val=""/>
      <w:lvlJc w:val="left"/>
      <w:pPr>
        <w:ind w:left="2138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2858" w:hanging="360"/>
      </w:pPr>
    </w:lvl>
    <w:lvl w:ilvl="2">
      <w:start w:val="1"/>
      <w:numFmt w:val="lowerRoman"/>
      <w:lvlText w:val="%3."/>
      <w:lvlJc w:val="right"/>
      <w:pPr>
        <w:ind w:left="3578" w:hanging="180"/>
      </w:pPr>
    </w:lvl>
    <w:lvl w:ilvl="3">
      <w:start w:val="1"/>
      <w:numFmt w:val="decimal"/>
      <w:lvlText w:val="%4."/>
      <w:lvlJc w:val="left"/>
      <w:pPr>
        <w:ind w:left="4298" w:hanging="360"/>
      </w:pPr>
    </w:lvl>
    <w:lvl w:ilvl="4">
      <w:start w:val="1"/>
      <w:numFmt w:val="lowerLetter"/>
      <w:lvlText w:val="%5."/>
      <w:lvlJc w:val="left"/>
      <w:pPr>
        <w:ind w:left="5018" w:hanging="360"/>
      </w:pPr>
    </w:lvl>
    <w:lvl w:ilvl="5">
      <w:start w:val="1"/>
      <w:numFmt w:val="lowerRoman"/>
      <w:lvlText w:val="%6."/>
      <w:lvlJc w:val="right"/>
      <w:pPr>
        <w:ind w:left="5738" w:hanging="180"/>
      </w:pPr>
    </w:lvl>
    <w:lvl w:ilvl="6">
      <w:start w:val="1"/>
      <w:numFmt w:val="decimal"/>
      <w:lvlText w:val="%7."/>
      <w:lvlJc w:val="left"/>
      <w:pPr>
        <w:ind w:left="6458" w:hanging="360"/>
      </w:pPr>
    </w:lvl>
    <w:lvl w:ilvl="7">
      <w:start w:val="1"/>
      <w:numFmt w:val="lowerLetter"/>
      <w:lvlText w:val="%8."/>
      <w:lvlJc w:val="left"/>
      <w:pPr>
        <w:ind w:left="7178" w:hanging="360"/>
      </w:pPr>
    </w:lvl>
    <w:lvl w:ilvl="8">
      <w:start w:val="1"/>
      <w:numFmt w:val="lowerRoman"/>
      <w:lvlText w:val="%9."/>
      <w:lvlJc w:val="right"/>
      <w:pPr>
        <w:ind w:left="7898" w:hanging="180"/>
      </w:pPr>
    </w:lvl>
  </w:abstractNum>
  <w:abstractNum w:abstractNumId="10" w15:restartNumberingAfterBreak="0">
    <w:nsid w:val="7BB400D0"/>
    <w:multiLevelType w:val="multilevel"/>
    <w:tmpl w:val="B9E05C16"/>
    <w:styleLink w:val="WWOutlineListStyle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6."/>
      <w:lvlJc w:val="left"/>
      <w:pPr>
        <w:ind w:left="720" w:hanging="720"/>
      </w:pPr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7"/>
  </w:num>
  <w:num w:numId="2">
    <w:abstractNumId w:val="10"/>
  </w:num>
  <w:num w:numId="3">
    <w:abstractNumId w:val="2"/>
  </w:num>
  <w:num w:numId="4">
    <w:abstractNumId w:val="4"/>
  </w:num>
  <w:num w:numId="5">
    <w:abstractNumId w:val="8"/>
  </w:num>
  <w:num w:numId="6">
    <w:abstractNumId w:val="6"/>
  </w:num>
  <w:num w:numId="7">
    <w:abstractNumId w:val="0"/>
  </w:num>
  <w:num w:numId="8">
    <w:abstractNumId w:val="1"/>
  </w:num>
  <w:num w:numId="9">
    <w:abstractNumId w:val="3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B5179B"/>
    <w:rsid w:val="00024339"/>
    <w:rsid w:val="00733217"/>
    <w:rsid w:val="00B51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AE528B5-2A04-49C2-B640-A213EB737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autoSpaceDN w:val="0"/>
        <w:spacing w:after="12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eastAsia="Calibri" w:cs="Calibri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40" w:after="240"/>
      <w:outlineLvl w:val="0"/>
    </w:pPr>
    <w:rPr>
      <w:rFonts w:eastAsia="Times New Roman" w:cs="Times New Roman"/>
      <w:b/>
      <w:color w:val="000000"/>
      <w:sz w:val="36"/>
      <w:szCs w:val="32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widowControl w:val="0"/>
      <w:spacing w:before="240" w:line="360" w:lineRule="auto"/>
      <w:outlineLvl w:val="1"/>
    </w:pPr>
    <w:rPr>
      <w:rFonts w:eastAsia="Times New Roman" w:cs="Times New Roman"/>
      <w:b/>
      <w:sz w:val="28"/>
      <w:szCs w:val="26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40" w:line="360" w:lineRule="auto"/>
      <w:outlineLvl w:val="2"/>
    </w:pPr>
    <w:rPr>
      <w:rFonts w:eastAsia="Times New Roman" w:cs="Times New Roman"/>
      <w:b/>
      <w:color w:val="000000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20" w:after="80" w:line="360" w:lineRule="auto"/>
      <w:outlineLvl w:val="3"/>
    </w:pPr>
    <w:rPr>
      <w:rFonts w:eastAsia="Times New Roman" w:cs="Times New Roman"/>
      <w:b/>
      <w:iCs/>
      <w:color w:val="000000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4"/>
    </w:pPr>
    <w:rPr>
      <w:rFonts w:ascii="Calibri Light" w:eastAsia="Times New Roman" w:hAnsi="Calibri Light" w:cs="Times New Roman"/>
      <w:color w:val="2E74B5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5"/>
    </w:pPr>
    <w:rPr>
      <w:rFonts w:ascii="Calibri Light" w:eastAsia="Times New Roman" w:hAnsi="Calibri Light" w:cs="Times New Roman"/>
      <w:color w:val="1F4D78"/>
    </w:rPr>
  </w:style>
  <w:style w:type="paragraph" w:styleId="Heading7">
    <w:name w:val="heading 7"/>
    <w:basedOn w:val="Normal"/>
    <w:next w:val="Normal"/>
    <w:pPr>
      <w:keepNext/>
      <w:keepLines/>
      <w:spacing w:before="40" w:after="0"/>
      <w:outlineLvl w:val="6"/>
    </w:pPr>
    <w:rPr>
      <w:rFonts w:ascii="Calibri Light" w:eastAsia="Times New Roman" w:hAnsi="Calibri Light" w:cs="Times New Roman"/>
      <w:i/>
      <w:iCs/>
      <w:color w:val="1F4D78"/>
    </w:rPr>
  </w:style>
  <w:style w:type="paragraph" w:styleId="Heading8">
    <w:name w:val="heading 8"/>
    <w:basedOn w:val="Normal"/>
    <w:next w:val="Normal"/>
    <w:pPr>
      <w:keepNext/>
      <w:keepLines/>
      <w:spacing w:before="40" w:after="0"/>
      <w:outlineLvl w:val="7"/>
    </w:pPr>
    <w:rPr>
      <w:rFonts w:ascii="Calibri Light" w:eastAsia="Times New Roman" w:hAnsi="Calibri Light" w:cs="Times New Roman"/>
      <w:color w:val="272727"/>
      <w:sz w:val="21"/>
      <w:szCs w:val="21"/>
    </w:rPr>
  </w:style>
  <w:style w:type="paragraph" w:styleId="Heading9">
    <w:name w:val="heading 9"/>
    <w:basedOn w:val="Normal"/>
    <w:next w:val="Normal"/>
    <w:pPr>
      <w:keepNext/>
      <w:keepLines/>
      <w:spacing w:before="40" w:after="0"/>
      <w:outlineLvl w:val="8"/>
    </w:pPr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WWOutlineListStyle4">
    <w:name w:val="WW_OutlineListStyle_4"/>
    <w:basedOn w:val="NoList"/>
    <w:pPr>
      <w:numPr>
        <w:numId w:val="1"/>
      </w:numPr>
    </w:pPr>
  </w:style>
  <w:style w:type="paragraph" w:styleId="TOCHeading">
    <w:name w:val="TOC Heading"/>
    <w:basedOn w:val="Heading1"/>
    <w:next w:val="Normal"/>
    <w:pPr>
      <w:spacing w:line="242" w:lineRule="auto"/>
    </w:pPr>
    <w:rPr>
      <w:rFonts w:ascii="Calibri Light" w:hAnsi="Calibri Light"/>
      <w:b w:val="0"/>
      <w:color w:val="2E74B5"/>
      <w:sz w:val="32"/>
      <w:lang w:val="en-US" w:eastAsia="en-US"/>
    </w:rPr>
  </w:style>
  <w:style w:type="paragraph" w:customStyle="1" w:styleId="GPSL1SCHEDULEHeading">
    <w:name w:val="GPS L1 SCHEDULE Heading"/>
    <w:basedOn w:val="Normal"/>
    <w:autoRedefine/>
    <w:pPr>
      <w:keepNext/>
      <w:tabs>
        <w:tab w:val="left" w:pos="142"/>
      </w:tabs>
      <w:spacing w:before="120" w:after="240"/>
      <w:ind w:left="360" w:hanging="360"/>
      <w:jc w:val="both"/>
      <w:outlineLvl w:val="1"/>
    </w:pPr>
    <w:rPr>
      <w:rFonts w:ascii="Arial Bold" w:eastAsia="STZhongsong" w:hAnsi="Arial Bold" w:cs="Arial"/>
      <w:caps/>
      <w:sz w:val="24"/>
      <w:lang w:eastAsia="zh-CN"/>
    </w:rPr>
  </w:style>
  <w:style w:type="paragraph" w:customStyle="1" w:styleId="Mainheading">
    <w:name w:val="Main heading"/>
    <w:basedOn w:val="Normal"/>
    <w:pPr>
      <w:numPr>
        <w:ilvl w:val="5"/>
        <w:numId w:val="1"/>
      </w:numPr>
      <w:spacing w:line="280" w:lineRule="exact"/>
      <w:outlineLvl w:val="5"/>
    </w:pPr>
    <w:rPr>
      <w:rFonts w:ascii="Franklin Gothic Book" w:eastAsia="Times New Roman" w:hAnsi="Franklin Gothic Book" w:cs="Times New Roman"/>
      <w:b/>
      <w:bCs/>
      <w:sz w:val="24"/>
      <w:szCs w:val="24"/>
      <w:lang w:val="en-US" w:eastAsia="en-US"/>
    </w:rPr>
  </w:style>
  <w:style w:type="paragraph" w:styleId="Title">
    <w:name w:val="Title"/>
    <w:basedOn w:val="Normal"/>
    <w:next w:val="Normal"/>
    <w:uiPriority w:val="10"/>
    <w:qFormat/>
    <w:pPr>
      <w:spacing w:before="360" w:after="240" w:line="480" w:lineRule="auto"/>
      <w:ind w:left="431" w:hanging="431"/>
    </w:pPr>
    <w:rPr>
      <w:rFonts w:eastAsia="Times New Roman" w:cs="Times New Roman"/>
      <w:b/>
      <w:spacing w:val="-10"/>
      <w:kern w:val="3"/>
      <w:sz w:val="36"/>
      <w:szCs w:val="56"/>
    </w:rPr>
  </w:style>
  <w:style w:type="paragraph" w:styleId="NoSpacing">
    <w:name w:val="No Spacing"/>
    <w:autoRedefine/>
    <w:pPr>
      <w:widowControl w:val="0"/>
      <w:suppressAutoHyphens/>
      <w:spacing w:after="0"/>
      <w:ind w:left="792" w:hanging="432"/>
    </w:pPr>
    <w:rPr>
      <w:rFonts w:eastAsia="Calibri" w:cs="Calibri"/>
      <w:sz w:val="24"/>
      <w:szCs w:val="24"/>
    </w:rPr>
  </w:style>
  <w:style w:type="character" w:customStyle="1" w:styleId="Heading2Char">
    <w:name w:val="Heading 2 Char"/>
    <w:basedOn w:val="DefaultParagraphFont"/>
    <w:rPr>
      <w:rFonts w:ascii="Arial" w:eastAsia="Times New Roman" w:hAnsi="Arial" w:cs="Times New Roman"/>
      <w:b/>
      <w:sz w:val="28"/>
      <w:szCs w:val="26"/>
      <w:lang w:eastAsia="en-GB"/>
    </w:rPr>
  </w:style>
  <w:style w:type="character" w:customStyle="1" w:styleId="TitleChar">
    <w:name w:val="Title Char"/>
    <w:basedOn w:val="DefaultParagraphFont"/>
    <w:rPr>
      <w:rFonts w:ascii="Arial" w:eastAsia="Times New Roman" w:hAnsi="Arial" w:cs="Times New Roman"/>
      <w:b/>
      <w:spacing w:val="-10"/>
      <w:kern w:val="3"/>
      <w:sz w:val="36"/>
      <w:szCs w:val="56"/>
      <w:lang w:eastAsia="en-GB"/>
    </w:rPr>
  </w:style>
  <w:style w:type="character" w:customStyle="1" w:styleId="Heading1Char">
    <w:name w:val="Heading 1 Char"/>
    <w:basedOn w:val="DefaultParagraphFont"/>
    <w:rPr>
      <w:rFonts w:ascii="Arial" w:eastAsia="Times New Roman" w:hAnsi="Arial" w:cs="Times New Roman"/>
      <w:b/>
      <w:color w:val="000000"/>
      <w:sz w:val="36"/>
      <w:szCs w:val="32"/>
      <w:lang w:eastAsia="en-GB"/>
    </w:rPr>
  </w:style>
  <w:style w:type="character" w:customStyle="1" w:styleId="Heading3Char">
    <w:name w:val="Heading 3 Char"/>
    <w:basedOn w:val="DefaultParagraphFont"/>
    <w:rPr>
      <w:rFonts w:ascii="Arial" w:eastAsia="Times New Roman" w:hAnsi="Arial" w:cs="Times New Roman"/>
      <w:b/>
      <w:color w:val="000000"/>
      <w:sz w:val="24"/>
      <w:szCs w:val="24"/>
      <w:lang w:eastAsia="en-GB"/>
    </w:rPr>
  </w:style>
  <w:style w:type="character" w:customStyle="1" w:styleId="Heading4Char">
    <w:name w:val="Heading 4 Char"/>
    <w:basedOn w:val="DefaultParagraphFont"/>
    <w:rPr>
      <w:rFonts w:ascii="Arial" w:eastAsia="Times New Roman" w:hAnsi="Arial" w:cs="Times New Roman"/>
      <w:b/>
      <w:iCs/>
      <w:color w:val="000000"/>
      <w:lang w:eastAsia="en-GB"/>
    </w:rPr>
  </w:style>
  <w:style w:type="paragraph" w:styleId="ListParagraph">
    <w:name w:val="List Paragraph"/>
    <w:basedOn w:val="Normal"/>
    <w:pPr>
      <w:ind w:left="720"/>
    </w:pPr>
  </w:style>
  <w:style w:type="character" w:customStyle="1" w:styleId="Heading5Char">
    <w:name w:val="Heading 5 Char"/>
    <w:basedOn w:val="DefaultParagraphFont"/>
    <w:rPr>
      <w:rFonts w:ascii="Calibri Light" w:eastAsia="Times New Roman" w:hAnsi="Calibri Light" w:cs="Times New Roman"/>
      <w:color w:val="2E74B5"/>
      <w:lang w:eastAsia="en-GB"/>
    </w:rPr>
  </w:style>
  <w:style w:type="character" w:customStyle="1" w:styleId="Heading6Char">
    <w:name w:val="Heading 6 Char"/>
    <w:basedOn w:val="DefaultParagraphFont"/>
    <w:rPr>
      <w:rFonts w:ascii="Calibri Light" w:eastAsia="Times New Roman" w:hAnsi="Calibri Light" w:cs="Times New Roman"/>
      <w:color w:val="1F4D78"/>
      <w:lang w:eastAsia="en-GB"/>
    </w:rPr>
  </w:style>
  <w:style w:type="character" w:customStyle="1" w:styleId="Heading7Char">
    <w:name w:val="Heading 7 Char"/>
    <w:basedOn w:val="DefaultParagraphFont"/>
    <w:rPr>
      <w:rFonts w:ascii="Calibri Light" w:eastAsia="Times New Roman" w:hAnsi="Calibri Light" w:cs="Times New Roman"/>
      <w:i/>
      <w:iCs/>
      <w:color w:val="1F4D78"/>
      <w:lang w:eastAsia="en-GB"/>
    </w:rPr>
  </w:style>
  <w:style w:type="character" w:customStyle="1" w:styleId="Heading8Char">
    <w:name w:val="Heading 8 Char"/>
    <w:basedOn w:val="DefaultParagraphFont"/>
    <w:rPr>
      <w:rFonts w:ascii="Calibri Light" w:eastAsia="Times New Roman" w:hAnsi="Calibri Light" w:cs="Times New Roman"/>
      <w:color w:val="272727"/>
      <w:sz w:val="21"/>
      <w:szCs w:val="21"/>
      <w:lang w:eastAsia="en-GB"/>
    </w:rPr>
  </w:style>
  <w:style w:type="character" w:customStyle="1" w:styleId="Heading9Char">
    <w:name w:val="Heading 9 Char"/>
    <w:basedOn w:val="DefaultParagraphFont"/>
    <w:rPr>
      <w:rFonts w:ascii="Calibri Light" w:eastAsia="Times New Roman" w:hAnsi="Calibri Light" w:cs="Times New Roman"/>
      <w:i/>
      <w:iCs/>
      <w:color w:val="272727"/>
      <w:sz w:val="21"/>
      <w:szCs w:val="21"/>
      <w:lang w:eastAsia="en-GB"/>
    </w:rPr>
  </w:style>
  <w:style w:type="paragraph" w:styleId="Header">
    <w:name w:val="header"/>
    <w:basedOn w:val="Normal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rPr>
      <w:rFonts w:ascii="Arial" w:eastAsia="Calibri" w:hAnsi="Arial" w:cs="Arial"/>
      <w:lang w:eastAsia="en-GB"/>
    </w:rPr>
  </w:style>
  <w:style w:type="paragraph" w:styleId="Footer">
    <w:name w:val="footer"/>
    <w:basedOn w:val="Normal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rPr>
      <w:rFonts w:ascii="Arial" w:eastAsia="Calibri" w:hAnsi="Arial" w:cs="Arial"/>
      <w:lang w:eastAsia="en-GB"/>
    </w:rPr>
  </w:style>
  <w:style w:type="character" w:styleId="Hyperlink">
    <w:name w:val="Hyperlink"/>
    <w:basedOn w:val="DefaultParagraphFont"/>
    <w:rPr>
      <w:color w:val="0563C1"/>
      <w:u w:val="single"/>
    </w:rPr>
  </w:style>
  <w:style w:type="paragraph" w:styleId="TOC1">
    <w:name w:val="toc 1"/>
    <w:basedOn w:val="Normal"/>
    <w:next w:val="Normal"/>
    <w:autoRedefine/>
    <w:pPr>
      <w:tabs>
        <w:tab w:val="right" w:leader="dot" w:pos="9016"/>
      </w:tabs>
      <w:spacing w:after="100"/>
    </w:pPr>
  </w:style>
  <w:style w:type="paragraph" w:styleId="TOC2">
    <w:name w:val="toc 2"/>
    <w:basedOn w:val="Normal"/>
    <w:next w:val="Normal"/>
    <w:autoRedefine/>
    <w:pPr>
      <w:spacing w:after="100"/>
      <w:ind w:left="220"/>
    </w:pPr>
  </w:style>
  <w:style w:type="paragraph" w:styleId="BalloonText">
    <w:name w:val="Balloon Text"/>
    <w:basedOn w:val="Normal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rPr>
      <w:rFonts w:ascii="Segoe UI" w:eastAsia="Calibri" w:hAnsi="Segoe UI" w:cs="Segoe UI"/>
      <w:sz w:val="18"/>
      <w:szCs w:val="18"/>
      <w:lang w:eastAsia="en-GB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GPSL3numberedclause">
    <w:name w:val="GPS L3 numbered clause"/>
    <w:basedOn w:val="Normal"/>
    <w:pPr>
      <w:tabs>
        <w:tab w:val="left" w:pos="-437"/>
      </w:tabs>
      <w:spacing w:before="120"/>
      <w:jc w:val="both"/>
    </w:pPr>
    <w:rPr>
      <w:rFonts w:ascii="Calibri" w:eastAsia="Times New Roman" w:hAnsi="Calibri" w:cs="Arial"/>
      <w:lang w:eastAsia="zh-CN"/>
    </w:rPr>
  </w:style>
  <w:style w:type="paragraph" w:customStyle="1" w:styleId="GPSL2Numbered">
    <w:name w:val="GPS L2 Numbered"/>
    <w:basedOn w:val="Normal"/>
    <w:pPr>
      <w:numPr>
        <w:numId w:val="7"/>
      </w:numPr>
      <w:spacing w:before="120"/>
      <w:jc w:val="both"/>
    </w:pPr>
    <w:rPr>
      <w:rFonts w:ascii="Calibri" w:eastAsia="Times New Roman" w:hAnsi="Calibri" w:cs="Arial"/>
      <w:lang w:eastAsia="zh-CN"/>
    </w:rPr>
  </w:style>
  <w:style w:type="paragraph" w:customStyle="1" w:styleId="GPSL3Indent">
    <w:name w:val="GPS L3 Indent"/>
    <w:basedOn w:val="Normal"/>
    <w:pPr>
      <w:tabs>
        <w:tab w:val="left" w:pos="2127"/>
      </w:tabs>
      <w:spacing w:before="120"/>
      <w:ind w:left="2127"/>
      <w:jc w:val="both"/>
    </w:pPr>
    <w:rPr>
      <w:rFonts w:eastAsia="Times New Roman" w:cs="Arial"/>
      <w:lang w:val="en-US" w:eastAsia="zh-CN"/>
    </w:rPr>
  </w:style>
  <w:style w:type="paragraph" w:customStyle="1" w:styleId="GPSL2Indent">
    <w:name w:val="GPS L2 Indent"/>
    <w:basedOn w:val="GPSL2numberedclause"/>
    <w:pPr>
      <w:tabs>
        <w:tab w:val="clear" w:pos="1908"/>
        <w:tab w:val="left" w:pos="709"/>
        <w:tab w:val="left" w:pos="2127"/>
      </w:tabs>
      <w:ind w:left="709" w:hanging="576"/>
    </w:pPr>
  </w:style>
  <w:style w:type="paragraph" w:customStyle="1" w:styleId="GPSL1Guidance">
    <w:name w:val="GPS L1 Guidance"/>
    <w:basedOn w:val="Normal"/>
    <w:pPr>
      <w:overflowPunct w:val="0"/>
      <w:autoSpaceDE w:val="0"/>
      <w:spacing w:before="240"/>
      <w:ind w:left="567"/>
      <w:jc w:val="both"/>
    </w:pPr>
    <w:rPr>
      <w:rFonts w:eastAsia="Times New Roman" w:cs="Arial"/>
      <w:b/>
      <w:i/>
      <w:lang w:eastAsia="en-US"/>
    </w:rPr>
  </w:style>
  <w:style w:type="paragraph" w:customStyle="1" w:styleId="GPSmacrorestart">
    <w:name w:val="GPS macro restart"/>
    <w:basedOn w:val="Normal"/>
    <w:pPr>
      <w:overflowPunct w:val="0"/>
      <w:autoSpaceDE w:val="0"/>
      <w:spacing w:after="0"/>
      <w:jc w:val="both"/>
    </w:pPr>
    <w:rPr>
      <w:rFonts w:eastAsia="Times New Roman" w:cs="Arial"/>
      <w:color w:val="FFFFFF"/>
      <w:sz w:val="16"/>
      <w:szCs w:val="16"/>
      <w:lang w:eastAsia="en-US"/>
    </w:rPr>
  </w:style>
  <w:style w:type="paragraph" w:customStyle="1" w:styleId="GPSL1CLAUSEHEADING">
    <w:name w:val="GPS L1 CLAUSE HEADING"/>
    <w:basedOn w:val="Normal"/>
    <w:next w:val="Normal"/>
    <w:pPr>
      <w:tabs>
        <w:tab w:val="left" w:pos="1058"/>
      </w:tabs>
      <w:spacing w:before="240" w:after="240"/>
      <w:ind w:left="1418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pPr>
      <w:tabs>
        <w:tab w:val="left" w:pos="1908"/>
      </w:tabs>
      <w:spacing w:before="120"/>
      <w:ind w:left="1418"/>
      <w:jc w:val="both"/>
    </w:pPr>
    <w:rPr>
      <w:rFonts w:ascii="Calibri" w:eastAsia="Times New Roman" w:hAnsi="Calibri" w:cs="Arial"/>
      <w:lang w:eastAsia="zh-CN"/>
    </w:rPr>
  </w:style>
  <w:style w:type="paragraph" w:customStyle="1" w:styleId="GPSL4numberedclause">
    <w:name w:val="GPS L4 numbered clause"/>
    <w:basedOn w:val="GPSL3numberedclause"/>
    <w:pPr>
      <w:tabs>
        <w:tab w:val="clear" w:pos="-437"/>
      </w:tabs>
      <w:ind w:left="1418"/>
    </w:pPr>
    <w:rPr>
      <w:szCs w:val="20"/>
    </w:rPr>
  </w:style>
  <w:style w:type="character" w:customStyle="1" w:styleId="GPSL3numberedclauseChar">
    <w:name w:val="GPS L3 numbered clause Char"/>
    <w:rPr>
      <w:rFonts w:ascii="Calibri" w:eastAsia="Times New Roman" w:hAnsi="Calibri" w:cs="Arial"/>
      <w:lang w:eastAsia="zh-CN"/>
    </w:rPr>
  </w:style>
  <w:style w:type="paragraph" w:customStyle="1" w:styleId="GPSDefinitionTerm">
    <w:name w:val="GPS Definition Term"/>
    <w:basedOn w:val="Normal"/>
    <w:pPr>
      <w:overflowPunct w:val="0"/>
      <w:autoSpaceDE w:val="0"/>
      <w:ind w:left="-108"/>
    </w:pPr>
    <w:rPr>
      <w:rFonts w:eastAsia="Times New Roman" w:cs="Arial"/>
      <w:b/>
      <w:lang w:eastAsia="en-US"/>
    </w:rPr>
  </w:style>
  <w:style w:type="paragraph" w:customStyle="1" w:styleId="GPsDefinition">
    <w:name w:val="GPs Definition"/>
    <w:basedOn w:val="Normal"/>
    <w:pPr>
      <w:tabs>
        <w:tab w:val="left" w:pos="1239"/>
      </w:tabs>
      <w:overflowPunct w:val="0"/>
      <w:autoSpaceDE w:val="0"/>
      <w:ind w:left="1418"/>
      <w:jc w:val="both"/>
    </w:pPr>
    <w:rPr>
      <w:rFonts w:eastAsia="Times New Roman" w:cs="Arial"/>
      <w:lang w:eastAsia="en-US"/>
    </w:rPr>
  </w:style>
  <w:style w:type="paragraph" w:customStyle="1" w:styleId="GPSDefinitionL2">
    <w:name w:val="GPS Definition L2"/>
    <w:basedOn w:val="GPsDefinition"/>
    <w:pPr>
      <w:tabs>
        <w:tab w:val="clear" w:pos="1239"/>
        <w:tab w:val="left" w:pos="842"/>
      </w:tabs>
      <w:ind w:hanging="545"/>
    </w:pPr>
  </w:style>
  <w:style w:type="paragraph" w:customStyle="1" w:styleId="GPSDefinitionL4">
    <w:name w:val="GPS Definition L4"/>
    <w:basedOn w:val="Normal"/>
    <w:pPr>
      <w:tabs>
        <w:tab w:val="left" w:pos="122"/>
        <w:tab w:val="left" w:pos="338"/>
      </w:tabs>
      <w:overflowPunct w:val="0"/>
      <w:autoSpaceDE w:val="0"/>
      <w:ind w:left="170" w:hanging="170"/>
      <w:jc w:val="both"/>
    </w:pPr>
    <w:rPr>
      <w:rFonts w:eastAsia="Times New Roman" w:cs="Arial"/>
      <w:lang w:eastAsia="en-US"/>
    </w:rPr>
  </w:style>
  <w:style w:type="paragraph" w:customStyle="1" w:styleId="TSOLScheduleAnnexName">
    <w:name w:val="TSOL Schedule Annex Name"/>
    <w:pPr>
      <w:suppressAutoHyphens/>
      <w:spacing w:after="240"/>
      <w:jc w:val="center"/>
      <w:outlineLvl w:val="1"/>
    </w:pPr>
    <w:rPr>
      <w:rFonts w:ascii="Calibri" w:eastAsia="STZhongsong" w:hAnsi="Calibri"/>
      <w:b/>
      <w:caps/>
      <w:lang w:eastAsia="zh-CN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Default">
    <w:name w:val="Default"/>
    <w:basedOn w:val="Normal"/>
    <w:pPr>
      <w:autoSpaceDE w:val="0"/>
      <w:spacing w:after="0"/>
    </w:pPr>
    <w:rPr>
      <w:rFonts w:cs="Arial"/>
      <w:color w:val="000000"/>
      <w:sz w:val="24"/>
      <w:szCs w:val="24"/>
    </w:rPr>
  </w:style>
  <w:style w:type="paragraph" w:styleId="TOC3">
    <w:name w:val="toc 3"/>
    <w:basedOn w:val="Normal"/>
    <w:next w:val="Normal"/>
    <w:autoRedefine/>
    <w:pPr>
      <w:spacing w:after="100"/>
      <w:ind w:left="440"/>
    </w:pPr>
  </w:style>
  <w:style w:type="paragraph" w:customStyle="1" w:styleId="GPSL2NumberedBoldHeading">
    <w:name w:val="GPS L2 Numbered Bold Heading"/>
    <w:basedOn w:val="Normal"/>
    <w:pPr>
      <w:tabs>
        <w:tab w:val="left" w:pos="-786"/>
      </w:tabs>
      <w:spacing w:before="120"/>
      <w:jc w:val="both"/>
      <w:textAlignment w:val="auto"/>
    </w:pPr>
    <w:rPr>
      <w:rFonts w:ascii="Calibri" w:eastAsia="Times New Roman" w:hAnsi="Calibri" w:cs="Arial"/>
      <w:b/>
      <w:lang w:eastAsia="zh-CN"/>
    </w:rPr>
  </w:style>
  <w:style w:type="paragraph" w:customStyle="1" w:styleId="MarginText">
    <w:name w:val="Margin Text"/>
    <w:basedOn w:val="Normal"/>
    <w:pPr>
      <w:spacing w:after="240"/>
      <w:jc w:val="both"/>
      <w:textAlignment w:val="auto"/>
    </w:pPr>
    <w:rPr>
      <w:rFonts w:ascii="Times New Roman" w:eastAsia="STZhongsong" w:hAnsi="Times New Roman" w:cs="Times New Roman"/>
      <w:szCs w:val="20"/>
      <w:lang w:eastAsia="zh-CN"/>
    </w:rPr>
  </w:style>
  <w:style w:type="paragraph" w:customStyle="1" w:styleId="GPSL2Guidance">
    <w:name w:val="GPS L2 Guidance"/>
    <w:basedOn w:val="GPSL2numberedclause"/>
    <w:pPr>
      <w:tabs>
        <w:tab w:val="clear" w:pos="1908"/>
        <w:tab w:val="left" w:pos="1134"/>
      </w:tabs>
      <w:ind w:left="1134" w:hanging="576"/>
      <w:textAlignment w:val="auto"/>
    </w:pPr>
    <w:rPr>
      <w:b/>
      <w:i/>
    </w:rPr>
  </w:style>
  <w:style w:type="paragraph" w:customStyle="1" w:styleId="GPSSchTitleandNumber">
    <w:name w:val="GPS Sch Title and Number"/>
    <w:basedOn w:val="Normal"/>
    <w:pPr>
      <w:keepNext/>
      <w:spacing w:after="24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paragraph" w:styleId="TOC8">
    <w:name w:val="toc 8"/>
    <w:basedOn w:val="Normal"/>
    <w:next w:val="Normal"/>
    <w:autoRedefine/>
    <w:pPr>
      <w:spacing w:after="100"/>
      <w:ind w:left="1540"/>
    </w:pPr>
  </w:style>
  <w:style w:type="paragraph" w:customStyle="1" w:styleId="GPSL5numberedclause">
    <w:name w:val="GPS L5 numbered clause"/>
    <w:basedOn w:val="GPSL4numberedclause"/>
    <w:pPr>
      <w:tabs>
        <w:tab w:val="left" w:pos="3600"/>
      </w:tabs>
      <w:suppressAutoHyphens w:val="0"/>
      <w:ind w:left="3600" w:hanging="720"/>
      <w:textAlignment w:val="auto"/>
    </w:pPr>
    <w:rPr>
      <w:szCs w:val="22"/>
    </w:rPr>
  </w:style>
  <w:style w:type="paragraph" w:customStyle="1" w:styleId="GPSL6numbered">
    <w:name w:val="GPS L6 numbered"/>
    <w:basedOn w:val="GPSL5numberedclause"/>
    <w:pPr>
      <w:tabs>
        <w:tab w:val="clear" w:pos="3600"/>
        <w:tab w:val="left" w:pos="3686"/>
      </w:tabs>
      <w:ind w:left="1440" w:hanging="1080"/>
    </w:pPr>
  </w:style>
  <w:style w:type="character" w:customStyle="1" w:styleId="GPSL2numberedclauseChar1">
    <w:name w:val="GPS L2 numbered clause Char1"/>
    <w:rPr>
      <w:rFonts w:ascii="Calibri" w:eastAsia="Times New Roman" w:hAnsi="Calibri"/>
      <w:lang w:eastAsia="zh-CN"/>
    </w:rPr>
  </w:style>
  <w:style w:type="character" w:customStyle="1" w:styleId="GPSL4numberedclauseChar">
    <w:name w:val="GPS L4 numbered clause Char"/>
    <w:rPr>
      <w:rFonts w:ascii="Calibri" w:eastAsia="Times New Roman" w:hAnsi="Calibri"/>
      <w:szCs w:val="20"/>
      <w:lang w:eastAsia="zh-CN"/>
    </w:rPr>
  </w:style>
  <w:style w:type="paragraph" w:styleId="CommentText">
    <w:name w:val="annotation text"/>
    <w:basedOn w:val="Normal"/>
    <w:pPr>
      <w:suppressAutoHyphens w:val="0"/>
      <w:spacing w:after="200"/>
      <w:textAlignment w:val="auto"/>
    </w:pPr>
    <w:rPr>
      <w:rFonts w:ascii="Calibri" w:hAnsi="Calibri" w:cs="Times New Roman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GPSL1CLAUSEHEADINGChar">
    <w:name w:val="GPS L1 CLAUSE HEADING Char"/>
    <w:rPr>
      <w:rFonts w:ascii="Arial Bold" w:eastAsia="STZhongsong" w:hAnsi="Arial Bold"/>
      <w:b/>
      <w:caps/>
      <w:lang w:eastAsia="zh-CN"/>
    </w:rPr>
  </w:style>
  <w:style w:type="paragraph" w:customStyle="1" w:styleId="GPSDefinitionL3">
    <w:name w:val="GPS Definition L3"/>
    <w:basedOn w:val="GPSDefinitionL2"/>
    <w:pPr>
      <w:tabs>
        <w:tab w:val="clear" w:pos="842"/>
        <w:tab w:val="left" w:pos="144"/>
      </w:tabs>
      <w:suppressAutoHyphens w:val="0"/>
      <w:ind w:left="1080" w:hanging="360"/>
    </w:pPr>
  </w:style>
  <w:style w:type="paragraph" w:customStyle="1" w:styleId="GPSSchAnnexname">
    <w:name w:val="GPS Sch Annex name"/>
    <w:basedOn w:val="GPSSchTitleandNumber"/>
    <w:pPr>
      <w:suppressAutoHyphens w:val="0"/>
      <w:outlineLvl w:val="1"/>
    </w:pPr>
    <w:rPr>
      <w:rFonts w:ascii="Calibri" w:hAnsi="Calibri"/>
      <w:sz w:val="20"/>
    </w:rPr>
  </w:style>
  <w:style w:type="character" w:customStyle="1" w:styleId="GPSSchTitleandNumberChar">
    <w:name w:val="GPS Sch Title and Number Char"/>
    <w:rPr>
      <w:rFonts w:ascii="Arial Bold" w:eastAsia="STZhongsong" w:hAnsi="Arial Bold" w:cs="Times New Roman"/>
      <w:b/>
      <w:caps/>
      <w:lang w:eastAsia="zh-CN"/>
    </w:rPr>
  </w:style>
  <w:style w:type="character" w:customStyle="1" w:styleId="GPSSchAnnexnameChar">
    <w:name w:val="GPS Sch Annex name Char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</w:style>
  <w:style w:type="character" w:customStyle="1" w:styleId="GPSSchPartChar">
    <w:name w:val="GPS Sch Part Char"/>
    <w:rPr>
      <w:rFonts w:ascii="Calibri" w:eastAsia="STZhongsong" w:hAnsi="Calibri" w:cs="Times New Roman"/>
      <w:b/>
      <w:caps/>
      <w:sz w:val="20"/>
      <w:lang w:eastAsia="zh-CN"/>
    </w:rPr>
  </w:style>
  <w:style w:type="character" w:customStyle="1" w:styleId="GPSL5numberedclauseChar">
    <w:name w:val="GPS L5 numbered clause Char"/>
    <w:rPr>
      <w:rFonts w:ascii="Calibri" w:eastAsia="Times New Roman" w:hAnsi="Calibri"/>
      <w:lang w:eastAsia="zh-CN"/>
    </w:rPr>
  </w:style>
  <w:style w:type="character" w:customStyle="1" w:styleId="GPSL2IndentChar">
    <w:name w:val="GPS L2 Indent Char"/>
    <w:rPr>
      <w:rFonts w:ascii="Calibri" w:eastAsia="Times New Roman" w:hAnsi="Calibri"/>
      <w:lang w:eastAsia="zh-CN"/>
    </w:rPr>
  </w:style>
  <w:style w:type="paragraph" w:styleId="Revision">
    <w:name w:val="Revision"/>
    <w:pPr>
      <w:spacing w:after="0"/>
      <w:textAlignment w:val="auto"/>
    </w:pPr>
    <w:rPr>
      <w:rFonts w:ascii="Calibri" w:eastAsia="Calibri" w:hAnsi="Calibri" w:cs="Times New Roman"/>
      <w:lang w:eastAsia="en-US"/>
    </w:rPr>
  </w:style>
  <w:style w:type="paragraph" w:customStyle="1" w:styleId="GPSDefinitionL2Guidance">
    <w:name w:val="GPS Definition L2 Guidance"/>
    <w:basedOn w:val="GPSDefinitionL2"/>
    <w:pPr>
      <w:tabs>
        <w:tab w:val="clear" w:pos="842"/>
        <w:tab w:val="left" w:pos="144"/>
      </w:tabs>
      <w:suppressAutoHyphens w:val="0"/>
      <w:ind w:left="720" w:firstLine="0"/>
    </w:pPr>
    <w:rPr>
      <w:b/>
      <w:i/>
    </w:rPr>
  </w:style>
  <w:style w:type="paragraph" w:customStyle="1" w:styleId="GPSFootnoteStyle">
    <w:name w:val="GPS Footnote Style"/>
    <w:pPr>
      <w:spacing w:before="120"/>
      <w:ind w:left="142"/>
      <w:jc w:val="both"/>
      <w:textAlignment w:val="auto"/>
    </w:pPr>
    <w:rPr>
      <w:rFonts w:eastAsia="Times New Roman"/>
      <w:sz w:val="18"/>
      <w:lang w:eastAsia="en-US"/>
    </w:rPr>
  </w:style>
  <w:style w:type="paragraph" w:customStyle="1" w:styleId="GPSL1ScheduleHeadingindent">
    <w:name w:val="GPS L1 Schedule Heading indent"/>
    <w:basedOn w:val="GPSL1SCHEDULEHeading"/>
    <w:pPr>
      <w:keepNext w:val="0"/>
      <w:tabs>
        <w:tab w:val="clear" w:pos="142"/>
        <w:tab w:val="left" w:pos="709"/>
      </w:tabs>
      <w:suppressAutoHyphens w:val="0"/>
      <w:ind w:left="720" w:firstLine="0"/>
      <w:textAlignment w:val="auto"/>
    </w:pPr>
    <w:rPr>
      <w:b/>
      <w:sz w:val="22"/>
    </w:rPr>
  </w:style>
  <w:style w:type="paragraph" w:customStyle="1" w:styleId="GPSL2GuidanceNumbered">
    <w:name w:val="GPS L2 Guidance Numbered"/>
    <w:basedOn w:val="Normal"/>
    <w:pPr>
      <w:numPr>
        <w:numId w:val="11"/>
      </w:numPr>
      <w:tabs>
        <w:tab w:val="left" w:pos="-9272"/>
      </w:tabs>
      <w:suppressAutoHyphens w:val="0"/>
      <w:spacing w:before="120"/>
      <w:jc w:val="both"/>
      <w:textAlignment w:val="auto"/>
    </w:pPr>
    <w:rPr>
      <w:rFonts w:eastAsia="Times New Roman" w:cs="Arial"/>
      <w:b/>
      <w:i/>
      <w:lang w:eastAsia="zh-CN"/>
    </w:rPr>
  </w:style>
  <w:style w:type="character" w:customStyle="1" w:styleId="GPSL2GuidanceNumberedChar">
    <w:name w:val="GPS L2 Guidance Numbered Char"/>
    <w:rPr>
      <w:rFonts w:eastAsia="Times New Roman"/>
      <w:b/>
      <w:i/>
      <w:lang w:eastAsia="zh-CN"/>
    </w:rPr>
  </w:style>
  <w:style w:type="character" w:customStyle="1" w:styleId="GPSL1ScheduleHeadingindentChar">
    <w:name w:val="GPS L1 Schedule Heading indent Char"/>
    <w:rPr>
      <w:rFonts w:ascii="Arial Bold" w:eastAsia="STZhongsong" w:hAnsi="Arial Bold"/>
      <w:b/>
      <w:caps/>
      <w:lang w:eastAsia="zh-CN"/>
    </w:rPr>
  </w:style>
  <w:style w:type="paragraph" w:customStyle="1" w:styleId="GPSL5Guidance">
    <w:name w:val="GPS L5 Guidance"/>
    <w:basedOn w:val="GPSL5numberedclause"/>
    <w:pPr>
      <w:tabs>
        <w:tab w:val="clear" w:pos="3600"/>
        <w:tab w:val="left" w:pos="3402"/>
      </w:tabs>
      <w:ind w:left="3119" w:firstLine="0"/>
    </w:pPr>
    <w:rPr>
      <w:rFonts w:ascii="Arial" w:hAnsi="Arial"/>
      <w:b/>
      <w:i/>
      <w:szCs w:val="20"/>
    </w:rPr>
  </w:style>
  <w:style w:type="character" w:customStyle="1" w:styleId="GPSL5GuidanceChar">
    <w:name w:val="GPS L5 Guidance Char"/>
    <w:rPr>
      <w:rFonts w:eastAsia="Times New Roman"/>
      <w:b/>
      <w:i/>
      <w:szCs w:val="20"/>
      <w:lang w:eastAsia="zh-CN"/>
    </w:rPr>
  </w:style>
  <w:style w:type="paragraph" w:customStyle="1" w:styleId="NonNumberedHeading1">
    <w:name w:val="Non Numbered Heading 1"/>
    <w:next w:val="Normal"/>
    <w:pPr>
      <w:numPr>
        <w:numId w:val="9"/>
      </w:numPr>
      <w:spacing w:before="320" w:after="0" w:line="320" w:lineRule="atLeast"/>
      <w:jc w:val="both"/>
      <w:textAlignment w:val="auto"/>
    </w:pPr>
    <w:rPr>
      <w:rFonts w:eastAsia="Times New Roman" w:cs="Times New Roman"/>
      <w:b/>
      <w:szCs w:val="20"/>
      <w:lang w:eastAsia="en-US"/>
    </w:rPr>
  </w:style>
  <w:style w:type="paragraph" w:styleId="TOC4">
    <w:name w:val="toc 4"/>
    <w:basedOn w:val="Normal"/>
    <w:next w:val="Normal"/>
    <w:autoRedefine/>
    <w:pPr>
      <w:suppressAutoHyphens w:val="0"/>
      <w:overflowPunct w:val="0"/>
      <w:autoSpaceDE w:val="0"/>
      <w:spacing w:before="120"/>
      <w:ind w:left="2705" w:hanging="720"/>
    </w:pPr>
    <w:rPr>
      <w:rFonts w:ascii="Arial Bold" w:eastAsia="Times New Roman" w:hAnsi="Arial Bold" w:cs="Arial"/>
      <w:b/>
      <w:caps/>
      <w:sz w:val="24"/>
      <w:szCs w:val="20"/>
      <w:lang w:eastAsia="en-US"/>
    </w:rPr>
  </w:style>
  <w:style w:type="paragraph" w:styleId="TOC7">
    <w:name w:val="toc 7"/>
    <w:basedOn w:val="Normal"/>
    <w:next w:val="Normal"/>
    <w:autoRedefine/>
    <w:pPr>
      <w:suppressAutoHyphens w:val="0"/>
      <w:overflowPunct w:val="0"/>
      <w:autoSpaceDE w:val="0"/>
      <w:spacing w:after="0"/>
      <w:ind w:left="1505" w:hanging="720"/>
    </w:pPr>
    <w:rPr>
      <w:rFonts w:ascii="Calibri" w:eastAsia="Times New Roman" w:hAnsi="Calibri" w:cs="Arial"/>
      <w:sz w:val="20"/>
      <w:szCs w:val="20"/>
      <w:lang w:eastAsia="en-US"/>
    </w:rPr>
  </w:style>
  <w:style w:type="paragraph" w:customStyle="1" w:styleId="TSOLScheduleNormalLeft">
    <w:name w:val="TSOL Schedule Normal Left"/>
    <w:basedOn w:val="Normal"/>
    <w:pPr>
      <w:suppressAutoHyphens w:val="0"/>
      <w:overflowPunct w:val="0"/>
      <w:autoSpaceDE w:val="0"/>
      <w:spacing w:after="240"/>
      <w:ind w:left="142"/>
      <w:jc w:val="both"/>
    </w:pPr>
    <w:rPr>
      <w:rFonts w:eastAsia="Times New Roman" w:cs="Arial"/>
      <w:lang w:eastAsia="en-US"/>
    </w:rPr>
  </w:style>
  <w:style w:type="paragraph" w:styleId="DocumentMap">
    <w:name w:val="Document Map"/>
    <w:basedOn w:val="Normal"/>
    <w:pPr>
      <w:suppressAutoHyphens w:val="0"/>
      <w:overflowPunct w:val="0"/>
      <w:autoSpaceDE w:val="0"/>
      <w:spacing w:after="0"/>
      <w:ind w:left="4340" w:hanging="1080"/>
      <w:jc w:val="both"/>
    </w:pPr>
    <w:rPr>
      <w:rFonts w:ascii="Tahoma" w:eastAsia="Times New Roman" w:hAnsi="Tahoma" w:cs="Times New Roman"/>
      <w:sz w:val="16"/>
      <w:szCs w:val="16"/>
      <w:lang w:eastAsia="en-US"/>
    </w:rPr>
  </w:style>
  <w:style w:type="character" w:customStyle="1" w:styleId="DocumentMapChar">
    <w:name w:val="Document Map Char"/>
    <w:basedOn w:val="DefaultParagraphFont"/>
    <w:rPr>
      <w:rFonts w:ascii="Tahoma" w:eastAsia="Times New Roman" w:hAnsi="Tahoma" w:cs="Times New Roman"/>
      <w:sz w:val="16"/>
      <w:szCs w:val="16"/>
      <w:lang w:eastAsia="en-US"/>
    </w:rPr>
  </w:style>
  <w:style w:type="paragraph" w:customStyle="1" w:styleId="ORDERFORML1SECTIONTITLE">
    <w:name w:val="ORDER FORM L1 SECTION TITLE"/>
    <w:basedOn w:val="Normal"/>
    <w:pPr>
      <w:suppressAutoHyphens w:val="0"/>
      <w:spacing w:before="360" w:after="360"/>
      <w:ind w:right="936"/>
      <w:textAlignment w:val="auto"/>
    </w:pPr>
    <w:rPr>
      <w:rFonts w:cs="Times New Roman"/>
      <w:b/>
      <w:color w:val="C00000"/>
      <w:lang w:eastAsia="en-US"/>
    </w:rPr>
  </w:style>
  <w:style w:type="character" w:customStyle="1" w:styleId="ORDERFORML1SECTIONTITLEChar">
    <w:name w:val="ORDER FORM L1 SECTION TITLE Char"/>
    <w:rPr>
      <w:rFonts w:eastAsia="Calibri" w:cs="Times New Roman"/>
      <w:b/>
      <w:color w:val="C00000"/>
      <w:lang w:eastAsia="en-US"/>
    </w:rPr>
  </w:style>
  <w:style w:type="paragraph" w:customStyle="1" w:styleId="GPSSectionHeading">
    <w:name w:val="GPS Section Heading"/>
    <w:basedOn w:val="Normal"/>
    <w:pPr>
      <w:numPr>
        <w:numId w:val="10"/>
      </w:numPr>
      <w:suppressAutoHyphens w:val="0"/>
      <w:spacing w:before="240" w:after="240"/>
      <w:textAlignment w:val="auto"/>
      <w:outlineLvl w:val="0"/>
    </w:pPr>
    <w:rPr>
      <w:rFonts w:eastAsia="Times New Roman" w:cs="Times New Roman"/>
      <w:b/>
      <w:caps/>
      <w:color w:val="C00000"/>
      <w:u w:val="single"/>
      <w:lang w:eastAsia="en-US"/>
    </w:rPr>
  </w:style>
  <w:style w:type="character" w:customStyle="1" w:styleId="GPSSectionHeadingChar">
    <w:name w:val="GPS Section Heading Char"/>
    <w:rPr>
      <w:rFonts w:eastAsia="Times New Roman" w:cs="Times New Roman"/>
      <w:b/>
      <w:caps/>
      <w:color w:val="C00000"/>
      <w:u w:val="single"/>
      <w:lang w:eastAsia="en-US"/>
    </w:rPr>
  </w:style>
  <w:style w:type="character" w:customStyle="1" w:styleId="GPSL2NumberedBoldHeadingChar">
    <w:name w:val="GPS L2 Numbered Bold Heading Char"/>
    <w:rPr>
      <w:rFonts w:ascii="Calibri" w:eastAsia="Times New Roman" w:hAnsi="Calibri"/>
      <w:b/>
      <w:lang w:eastAsia="zh-CN"/>
    </w:rPr>
  </w:style>
  <w:style w:type="character" w:customStyle="1" w:styleId="GPSL6numberedChar">
    <w:name w:val="GPS L6 numbered Char"/>
    <w:rPr>
      <w:rFonts w:ascii="Calibri" w:eastAsia="Times New Roman" w:hAnsi="Calibri"/>
      <w:lang w:eastAsia="zh-CN"/>
    </w:rPr>
  </w:style>
  <w:style w:type="character" w:customStyle="1" w:styleId="GPSDefinitionL3Char">
    <w:name w:val="GPS Definition L3 Char"/>
    <w:rPr>
      <w:rFonts w:eastAsia="Times New Roman"/>
      <w:lang w:eastAsia="en-US"/>
    </w:rPr>
  </w:style>
  <w:style w:type="paragraph" w:styleId="NormalWeb">
    <w:name w:val="Normal (Web)"/>
    <w:basedOn w:val="Normal"/>
    <w:pPr>
      <w:suppressAutoHyphens w:val="0"/>
      <w:spacing w:before="100" w:after="100"/>
      <w:textAlignment w:val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pPr>
      <w:suppressAutoHyphens/>
      <w:textAlignment w:val="auto"/>
    </w:pPr>
    <w:rPr>
      <w:rFonts w:eastAsia="Calibri" w:cs="Calibri"/>
      <w:lang w:bidi="hi-IN"/>
    </w:rPr>
  </w:style>
  <w:style w:type="numbering" w:customStyle="1" w:styleId="WWOutlineListStyle3">
    <w:name w:val="WW_OutlineListStyle_3"/>
    <w:basedOn w:val="NoList"/>
    <w:pPr>
      <w:numPr>
        <w:numId w:val="2"/>
      </w:numPr>
    </w:pPr>
  </w:style>
  <w:style w:type="numbering" w:customStyle="1" w:styleId="WWOutlineListStyle2">
    <w:name w:val="WW_OutlineListStyle_2"/>
    <w:basedOn w:val="NoList"/>
    <w:pPr>
      <w:numPr>
        <w:numId w:val="3"/>
      </w:numPr>
    </w:pPr>
  </w:style>
  <w:style w:type="numbering" w:customStyle="1" w:styleId="WWOutlineListStyle1">
    <w:name w:val="WW_OutlineListStyle_1"/>
    <w:basedOn w:val="NoList"/>
    <w:pPr>
      <w:numPr>
        <w:numId w:val="4"/>
      </w:numPr>
    </w:pPr>
  </w:style>
  <w:style w:type="numbering" w:customStyle="1" w:styleId="LFO62">
    <w:name w:val="LFO62"/>
    <w:basedOn w:val="NoList"/>
    <w:pPr>
      <w:numPr>
        <w:numId w:val="5"/>
      </w:numPr>
    </w:pPr>
  </w:style>
  <w:style w:type="numbering" w:customStyle="1" w:styleId="WWOutlineListStyle">
    <w:name w:val="WW_OutlineListStyle"/>
    <w:basedOn w:val="NoList"/>
    <w:pPr>
      <w:numPr>
        <w:numId w:val="6"/>
      </w:numPr>
    </w:pPr>
  </w:style>
  <w:style w:type="numbering" w:customStyle="1" w:styleId="LFO2">
    <w:name w:val="LFO2"/>
    <w:basedOn w:val="NoList"/>
    <w:pPr>
      <w:numPr>
        <w:numId w:val="7"/>
      </w:numPr>
    </w:pPr>
  </w:style>
  <w:style w:type="numbering" w:customStyle="1" w:styleId="LFO1">
    <w:name w:val="LFO1"/>
    <w:basedOn w:val="NoList"/>
    <w:pPr>
      <w:numPr>
        <w:numId w:val="8"/>
      </w:numPr>
    </w:pPr>
  </w:style>
  <w:style w:type="numbering" w:customStyle="1" w:styleId="LFO4">
    <w:name w:val="LFO4"/>
    <w:basedOn w:val="NoList"/>
    <w:pPr>
      <w:numPr>
        <w:numId w:val="9"/>
      </w:numPr>
    </w:pPr>
  </w:style>
  <w:style w:type="numbering" w:customStyle="1" w:styleId="LFO5">
    <w:name w:val="LFO5"/>
    <w:basedOn w:val="NoList"/>
    <w:pPr>
      <w:numPr>
        <w:numId w:val="10"/>
      </w:numPr>
    </w:pPr>
  </w:style>
  <w:style w:type="numbering" w:customStyle="1" w:styleId="LFO6">
    <w:name w:val="LFO6"/>
    <w:basedOn w:val="NoList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#_Toc83826463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#_Toc83826462" TargetMode="Externa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#_Toc83826466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#_Toc8382646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_Toc83826464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Nieves Medina</dc:creator>
  <cp:lastModifiedBy>David Greeve</cp:lastModifiedBy>
  <cp:revision>2</cp:revision>
  <dcterms:created xsi:type="dcterms:W3CDTF">2022-09-20T13:51:00Z</dcterms:created>
  <dcterms:modified xsi:type="dcterms:W3CDTF">2022-09-20T13:51:00Z</dcterms:modified>
</cp:coreProperties>
</file>